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9364" w14:textId="77777777" w:rsidR="0072060C" w:rsidRDefault="0072060C" w:rsidP="0072060C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14:paraId="1D7F1DB3" w14:textId="77777777" w:rsidR="0072060C" w:rsidRDefault="0072060C" w:rsidP="0072060C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14:paraId="30A3229C" w14:textId="77777777" w:rsidR="0072060C" w:rsidRDefault="0072060C" w:rsidP="0072060C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7D73988E" w14:textId="77777777" w:rsidR="0072060C" w:rsidRDefault="0072060C" w:rsidP="007206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( pieczęć firmowa Wykonawcy )</w:t>
      </w:r>
      <w:r>
        <w:rPr>
          <w:rFonts w:ascii="Times New Roman" w:hAnsi="Times New Roman"/>
          <w:i/>
          <w:iCs/>
          <w:sz w:val="16"/>
          <w:szCs w:val="16"/>
        </w:rPr>
        <w:tab/>
      </w:r>
    </w:p>
    <w:p w14:paraId="56B07047" w14:textId="77777777" w:rsidR="0072060C" w:rsidRDefault="0072060C" w:rsidP="0072060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szkolenia</w:t>
      </w:r>
    </w:p>
    <w:p w14:paraId="49D034D3" w14:textId="77777777" w:rsidR="0072060C" w:rsidRDefault="0072060C" w:rsidP="0072060C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2"/>
      </w:tblGrid>
      <w:tr w:rsidR="0072060C" w14:paraId="57368161" w14:textId="77777777" w:rsidTr="0072060C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651B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B094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08C33A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0EF9C251" w14:textId="77777777" w:rsidTr="0072060C">
        <w:trPr>
          <w:trHeight w:val="9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2FF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trwania </w:t>
            </w:r>
            <w:r>
              <w:rPr>
                <w:rFonts w:ascii="Times New Roman" w:hAnsi="Times New Roman"/>
              </w:rPr>
              <w:br/>
              <w:t>i sposób organizacji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2BE4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02F3F07E" w14:textId="77777777" w:rsidTr="0072060C">
        <w:trPr>
          <w:trHeight w:val="3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53E7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wstępne dla uczestników szkolenia (np. wykształcenie, badania lekarskie i inne)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A6C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C828DF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D4D039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4F30C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2CF31E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77A4FC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11E49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3759D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26C425D2" w14:textId="77777777" w:rsidTr="0072060C">
        <w:trPr>
          <w:trHeight w:val="1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BDD4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Cele szkolenia ujęte w kategoriach efektów nauczenia się z uwzględnieniem wiedzy, umiejętności </w:t>
            </w:r>
            <w:r>
              <w:rPr>
                <w:rFonts w:ascii="Times New Roman" w:hAnsi="Times New Roman"/>
              </w:rPr>
              <w:br/>
              <w:t>i kompetencji społecznych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6BB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99CFF3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CB8A12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7CCAD9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7EDFC3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B42A2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18385D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3716C2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0FB8D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6F195B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2C7653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51A958F5" w14:textId="77777777" w:rsidTr="0072060C">
        <w:trPr>
          <w:trHeight w:val="31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BB0B2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nauczania określający</w:t>
            </w:r>
          </w:p>
          <w:p w14:paraId="65E67A79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tematy zajęć edukacyjnych oraz ich wymiar  z uwzględnieniem, w miarę potrzeby, części teoretycznej i praktycznej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2409"/>
              <w:gridCol w:w="2556"/>
              <w:gridCol w:w="1412"/>
              <w:gridCol w:w="1925"/>
            </w:tblGrid>
            <w:tr w:rsidR="0072060C" w14:paraId="3C984079" w14:textId="77777777"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55DAE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Lp.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7C15D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Tematyka zajęć</w:t>
                  </w:r>
                </w:p>
              </w:tc>
              <w:tc>
                <w:tcPr>
                  <w:tcW w:w="2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1EEDE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Opis treści szkolenia</w:t>
                  </w:r>
                </w:p>
              </w:tc>
              <w:tc>
                <w:tcPr>
                  <w:tcW w:w="3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58B93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Ilość godzin zegarowych</w:t>
                  </w:r>
                </w:p>
              </w:tc>
            </w:tr>
            <w:tr w:rsidR="0072060C" w14:paraId="72BE8CCF" w14:textId="77777777"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E3308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881EA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CB6D6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F1EDC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teoria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FC613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praktyka</w:t>
                  </w:r>
                </w:p>
              </w:tc>
            </w:tr>
            <w:tr w:rsidR="0072060C" w14:paraId="4A345196" w14:textId="77777777">
              <w:trPr>
                <w:trHeight w:val="33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CCD19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50123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9795F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33A9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4C7DD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0BBC742F" w14:textId="77777777">
              <w:trPr>
                <w:trHeight w:val="26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BB56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1B5E7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C025B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35A0A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0A93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6FC95A40" w14:textId="77777777">
              <w:trPr>
                <w:trHeight w:val="2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1ED30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53A88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3430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04D26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C7535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31B9AB27" w14:textId="77777777">
              <w:trPr>
                <w:trHeight w:val="27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4DF3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33120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08E44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E80ED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4BCB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170EBB33" w14:textId="77777777">
              <w:trPr>
                <w:trHeight w:val="26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7D7C0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CBFC2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5B9A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812F7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C567D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516B21CE" w14:textId="77777777">
              <w:trPr>
                <w:trHeight w:val="25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05970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3E338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0CAC3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7894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18229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6842A357" w14:textId="77777777">
              <w:trPr>
                <w:trHeight w:val="25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CBD8C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051F1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4593A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FD544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591A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7A4CB6AA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1265B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96485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23F00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A011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48770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50A08D7A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895EF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CED88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1500D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8CDC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C0B77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3C0A24D1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05278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89492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869C0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DB3E1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AA35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38081AC5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32D54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EF3B1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90AA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5888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5BF1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3A3354EE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7D8E6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8C786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B1C99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E6E9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B3D81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36E37D00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E0AD9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2FF3F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FA9D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93414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8AFA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060C" w14:paraId="6C2F2010" w14:textId="77777777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F3D38" w14:textId="77777777" w:rsidR="0072060C" w:rsidRDefault="007206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C6D7B" w14:textId="77777777" w:rsidR="0072060C" w:rsidRDefault="0072060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BCE2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B0298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F488E" w14:textId="77777777" w:rsidR="0072060C" w:rsidRDefault="00720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6EDF3A8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3E3D56F7" w14:textId="77777777" w:rsidTr="0072060C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A28B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Opis treści – kluczowe punkty szkolenia w zakresie poszczególnych zajęć edukacyjnych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BC9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057AE9E3" w14:textId="77777777" w:rsidTr="0072060C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E1D5E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Wykaz literatury oraz niezbędnych środków i materiałów dydaktycznych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7E9C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60C" w14:paraId="35ECF8ED" w14:textId="77777777" w:rsidTr="0072060C">
        <w:trPr>
          <w:trHeight w:val="9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5A51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Przewidziane sprawdziany </w:t>
            </w:r>
            <w:r>
              <w:rPr>
                <w:rFonts w:ascii="Times New Roman" w:hAnsi="Times New Roman"/>
              </w:rPr>
              <w:br/>
              <w:t>i egzaminy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FC0" w14:textId="77777777" w:rsidR="0072060C" w:rsidRDefault="0072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165D35" w14:textId="77777777" w:rsidR="0072060C" w:rsidRDefault="0072060C" w:rsidP="0072060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</w:p>
    <w:p w14:paraId="7802B489" w14:textId="77777777" w:rsidR="0072060C" w:rsidRDefault="0072060C" w:rsidP="0072060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AD4D665" w14:textId="77777777" w:rsidR="0072060C" w:rsidRDefault="0072060C" w:rsidP="0072060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7231A672" w14:textId="77777777" w:rsidR="0072060C" w:rsidRDefault="0072060C" w:rsidP="0072060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</w:rPr>
        <w:t>....................................................                                                            ...................................................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( miejscowość, data )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do występowania w imieniu Wykonawcy)</w:t>
      </w:r>
    </w:p>
    <w:p w14:paraId="75CB67BC" w14:textId="77777777" w:rsidR="0072060C" w:rsidRDefault="0072060C" w:rsidP="0072060C">
      <w:pPr>
        <w:spacing w:after="0" w:line="240" w:lineRule="auto"/>
        <w:rPr>
          <w:rFonts w:ascii="Times New Roman" w:hAnsi="Times New Roman"/>
        </w:rPr>
      </w:pPr>
    </w:p>
    <w:p w14:paraId="17578F1C" w14:textId="77777777" w:rsidR="0072060C" w:rsidRDefault="0072060C" w:rsidP="0072060C">
      <w:pPr>
        <w:spacing w:after="0" w:line="240" w:lineRule="auto"/>
        <w:rPr>
          <w:rFonts w:ascii="Times New Roman" w:hAnsi="Times New Roman"/>
        </w:rPr>
      </w:pPr>
    </w:p>
    <w:p w14:paraId="0423D3FC" w14:textId="77777777" w:rsidR="00F5697F" w:rsidRPr="00F366DB" w:rsidRDefault="00F5697F" w:rsidP="00F366DB"/>
    <w:sectPr w:rsidR="00F5697F" w:rsidRPr="00F366DB" w:rsidSect="00F56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1418" w:bottom="2836" w:left="1418" w:header="426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4388" w14:textId="77777777" w:rsidR="000015CD" w:rsidRDefault="000015CD" w:rsidP="00034CCC">
      <w:pPr>
        <w:spacing w:after="0" w:line="240" w:lineRule="auto"/>
      </w:pPr>
      <w:r>
        <w:separator/>
      </w:r>
    </w:p>
  </w:endnote>
  <w:endnote w:type="continuationSeparator" w:id="0">
    <w:p w14:paraId="00425D0F" w14:textId="77777777" w:rsidR="000015CD" w:rsidRDefault="000015CD" w:rsidP="0003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739" w14:textId="77777777" w:rsidR="00F366DB" w:rsidRDefault="00F36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15B7" w14:textId="77777777" w:rsidR="000015CD" w:rsidRDefault="000015CD" w:rsidP="001E0111">
    <w:pPr>
      <w:pStyle w:val="Stopka"/>
      <w:jc w:val="center"/>
      <w:rPr>
        <w:noProof/>
      </w:rPr>
    </w:pPr>
    <w:r>
      <w:rPr>
        <w:noProof/>
      </w:rPr>
      <w:t>_______________________________________________________________________________</w:t>
    </w:r>
  </w:p>
  <w:p w14:paraId="5A81B411" w14:textId="77777777" w:rsidR="000015CD" w:rsidRDefault="000015CD" w:rsidP="001E0111">
    <w:pPr>
      <w:pStyle w:val="Stopka"/>
      <w:jc w:val="center"/>
      <w:rPr>
        <w:noProof/>
        <w:sz w:val="10"/>
      </w:rPr>
    </w:pPr>
  </w:p>
  <w:p w14:paraId="3CE5DEEC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pt.: </w:t>
    </w:r>
    <w:r>
      <w:rPr>
        <w:i/>
        <w:iCs/>
        <w:sz w:val="16"/>
        <w:szCs w:val="16"/>
      </w:rPr>
      <w:t>„Aktywizacja osób młodych pozostających bez pracy w powiecie głubczyckim (VII)”</w:t>
    </w:r>
    <w:r>
      <w:rPr>
        <w:sz w:val="16"/>
        <w:szCs w:val="16"/>
      </w:rPr>
      <w:t xml:space="preserve"> współfinansowany przez Unię Europejską ze środków Europejskiego Funduszu Społecznego w ramach </w:t>
    </w:r>
    <w:r>
      <w:rPr>
        <w:b/>
        <w:sz w:val="16"/>
        <w:szCs w:val="16"/>
      </w:rPr>
      <w:t>Programu Operacyjnego Wiedza Edukacja Rozwój</w:t>
    </w:r>
  </w:p>
  <w:p w14:paraId="59A5E00B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Oś Priorytetowa I Rynek pracy otwarty dla wszystkich</w:t>
    </w:r>
  </w:p>
  <w:p w14:paraId="4B90FDCE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Działanie 1.1 Wsparcie osób młodych na regionalnym rynku pracy – projekty pozakonkursowe</w:t>
    </w:r>
  </w:p>
  <w:p w14:paraId="1465B2B0" w14:textId="77777777" w:rsidR="000015CD" w:rsidRDefault="000015CD" w:rsidP="001E0111">
    <w:pPr>
      <w:pStyle w:val="Stopka"/>
      <w:jc w:val="center"/>
    </w:pPr>
    <w:r>
      <w:rPr>
        <w:sz w:val="16"/>
        <w:szCs w:val="16"/>
      </w:rPr>
      <w:t>Poddziałanie 1.1.1 Wsparcie udzielane z Europejskiego Funduszu Społecznego</w:t>
    </w:r>
  </w:p>
  <w:p w14:paraId="1C84BE2A" w14:textId="77777777" w:rsidR="000015CD" w:rsidRDefault="000015CD" w:rsidP="001E0111">
    <w:pPr>
      <w:pStyle w:val="Stopka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3EBE927" wp14:editId="4C5C689D">
          <wp:simplePos x="0" y="0"/>
          <wp:positionH relativeFrom="column">
            <wp:posOffset>2941320</wp:posOffset>
          </wp:positionH>
          <wp:positionV relativeFrom="paragraph">
            <wp:posOffset>171450</wp:posOffset>
          </wp:positionV>
          <wp:extent cx="499745" cy="257810"/>
          <wp:effectExtent l="0" t="0" r="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0263B03" wp14:editId="25B28BC0">
          <wp:simplePos x="0" y="0"/>
          <wp:positionH relativeFrom="column">
            <wp:posOffset>2287270</wp:posOffset>
          </wp:positionH>
          <wp:positionV relativeFrom="paragraph">
            <wp:posOffset>107950</wp:posOffset>
          </wp:positionV>
          <wp:extent cx="302260" cy="318770"/>
          <wp:effectExtent l="0" t="0" r="254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01BE3" w14:textId="77777777" w:rsidR="000015CD" w:rsidRDefault="000015CD" w:rsidP="001E01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4913" w14:textId="77777777" w:rsidR="00F366DB" w:rsidRDefault="00F36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15B4" w14:textId="77777777" w:rsidR="000015CD" w:rsidRDefault="000015CD" w:rsidP="00034CCC">
      <w:pPr>
        <w:spacing w:after="0" w:line="240" w:lineRule="auto"/>
      </w:pPr>
      <w:r>
        <w:separator/>
      </w:r>
    </w:p>
  </w:footnote>
  <w:footnote w:type="continuationSeparator" w:id="0">
    <w:p w14:paraId="07D0A3CD" w14:textId="77777777" w:rsidR="000015CD" w:rsidRDefault="000015CD" w:rsidP="0003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64B8" w14:textId="77777777" w:rsidR="00F366DB" w:rsidRDefault="00F36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2CC" w14:textId="77777777" w:rsidR="000015CD" w:rsidRDefault="000015CD" w:rsidP="00442E22">
    <w:pPr>
      <w:jc w:val="center"/>
      <w:rPr>
        <w:rFonts w:ascii="Candara Light" w:hAnsi="Candara Light"/>
        <w:noProof/>
        <w:sz w:val="20"/>
        <w:lang w:eastAsia="pl-PL"/>
      </w:rPr>
    </w:pPr>
    <w:r w:rsidRPr="00D2567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1DFCEC" wp14:editId="4B7CCEBD">
          <wp:simplePos x="0" y="0"/>
          <wp:positionH relativeFrom="margin">
            <wp:align>center</wp:align>
          </wp:positionH>
          <wp:positionV relativeFrom="paragraph">
            <wp:posOffset>-210125</wp:posOffset>
          </wp:positionV>
          <wp:extent cx="4889785" cy="664234"/>
          <wp:effectExtent l="0" t="0" r="635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9785" cy="66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CA022" w14:textId="77777777" w:rsidR="000015CD" w:rsidRPr="007A73C7" w:rsidRDefault="000015CD" w:rsidP="00442E22">
    <w:pPr>
      <w:jc w:val="center"/>
      <w:rPr>
        <w:rFonts w:ascii="Candara Light" w:hAnsi="Candara Light"/>
        <w:noProof/>
        <w:sz w:val="2"/>
        <w:lang w:eastAsia="pl-PL"/>
      </w:rPr>
    </w:pPr>
    <w:r w:rsidRPr="007A73C7"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E13FCCF" wp14:editId="2FD64400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81E4A" w14:textId="216E51B5" w:rsidR="000015CD" w:rsidRDefault="000015CD" w:rsidP="007A73C7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C00163">
                            <w:rPr>
                              <w:rFonts w:ascii="Candara Light" w:hAnsi="Candara Light"/>
                              <w:sz w:val="20"/>
                            </w:rPr>
                            <w:t>(77)  485-20-37  fax (77)  485-87-60  e-mail: opgl@praca.gov.pl   www.glubczyce.praca.gov.pl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72060C">
                            <w:rPr>
                              <w:rFonts w:ascii="Candara Light" w:hAnsi="Candara Light"/>
                              <w:noProof/>
                              <w:sz w:val="20"/>
                            </w:rPr>
                            <w:instrText>2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&gt; 1"</w:instrText>
                          </w:r>
                        </w:p>
                        <w:p w14:paraId="05F8BEB1" w14:textId="77777777" w:rsidR="0072060C" w:rsidRDefault="000015CD" w:rsidP="007A73C7">
                          <w:pPr>
                            <w:jc w:val="center"/>
                            <w:rPr>
                              <w:rFonts w:ascii="Candara Light" w:hAnsi="Candara Light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 w:rsidR="0072060C"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</w:p>
                        <w:p w14:paraId="459ED90B" w14:textId="32B83656" w:rsidR="000015CD" w:rsidRDefault="000015CD" w:rsidP="007A73C7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3FC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4DA81E4A" w14:textId="216E51B5" w:rsidR="000015CD" w:rsidRDefault="000015CD" w:rsidP="007A73C7">
                    <w:pPr>
                      <w:jc w:val="center"/>
                      <w:rPr>
                        <w:rFonts w:ascii="Candara Light" w:hAnsi="Candara Light"/>
                        <w:sz w:val="20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C00163">
                      <w:rPr>
                        <w:rFonts w:ascii="Candara Light" w:hAnsi="Candara Light"/>
                        <w:sz w:val="20"/>
                      </w:rPr>
                      <w:t>(77)  485-20-37  fax (77)  485-87-60  e-mail: opgl@praca.gov.pl   www.glubczyce.praca.gov.pl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72060C">
                      <w:rPr>
                        <w:rFonts w:ascii="Candara Light" w:hAnsi="Candara Light"/>
                        <w:noProof/>
                        <w:sz w:val="20"/>
                      </w:rPr>
                      <w:instrText>2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&gt; 1"</w:instrText>
                    </w:r>
                  </w:p>
                  <w:p w14:paraId="05F8BEB1" w14:textId="77777777" w:rsidR="0072060C" w:rsidRDefault="000015CD" w:rsidP="007A73C7">
                    <w:pPr>
                      <w:jc w:val="center"/>
                      <w:rPr>
                        <w:rFonts w:ascii="Candara Light" w:hAnsi="Candara Light"/>
                        <w:noProof/>
                        <w:sz w:val="20"/>
                      </w:rPr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 w:rsidR="0072060C"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</w:p>
                  <w:p w14:paraId="459ED90B" w14:textId="32B83656" w:rsidR="000015CD" w:rsidRDefault="000015CD" w:rsidP="007A73C7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  <w:p w14:paraId="36C82692" w14:textId="77777777" w:rsidR="000015CD" w:rsidRDefault="000015CD" w:rsidP="00442E22">
    <w:pPr>
      <w:jc w:val="center"/>
      <w:rPr>
        <w:rFonts w:ascii="Candara Light" w:hAnsi="Candara Light"/>
        <w:noProof/>
        <w:sz w:val="20"/>
        <w:lang w:val="en-US" w:eastAsia="pl-PL"/>
      </w:rPr>
    </w:pP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377C904C" w14:textId="77777777" w:rsidR="000015CD" w:rsidRPr="00E81D00" w:rsidRDefault="000015CD" w:rsidP="00442E22">
    <w:pPr>
      <w:jc w:val="center"/>
      <w:rPr>
        <w:rFonts w:ascii="Candara Light" w:hAnsi="Candara Light"/>
        <w:noProof/>
        <w:sz w:val="2"/>
        <w:lang w:val="en-US" w:eastAsia="pl-PL"/>
      </w:rPr>
    </w:pPr>
    <w:r w:rsidRPr="00E00CDE"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93AF" wp14:editId="535D78B0">
              <wp:simplePos x="0" y="0"/>
              <wp:positionH relativeFrom="column">
                <wp:posOffset>-1009015</wp:posOffset>
              </wp:positionH>
              <wp:positionV relativeFrom="paragraph">
                <wp:posOffset>90757</wp:posOffset>
              </wp:positionV>
              <wp:extent cx="7745730" cy="0"/>
              <wp:effectExtent l="0" t="0" r="2667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57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9D300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45pt,7.15pt" to="530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" strokecolor="red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0B3" w14:textId="77777777" w:rsidR="000015CD" w:rsidRPr="00E00CDE" w:rsidRDefault="000015CD" w:rsidP="00623D1E">
    <w:pPr>
      <w:spacing w:after="0" w:line="240" w:lineRule="auto"/>
      <w:rPr>
        <w:rFonts w:ascii="Candara Light" w:hAnsi="Candara Light"/>
        <w:noProof/>
        <w:sz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F34"/>
    <w:multiLevelType w:val="hybridMultilevel"/>
    <w:tmpl w:val="33DCC954"/>
    <w:lvl w:ilvl="0" w:tplc="87CE887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B55"/>
    <w:multiLevelType w:val="hybridMultilevel"/>
    <w:tmpl w:val="017E8100"/>
    <w:lvl w:ilvl="0" w:tplc="F4D424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CB4"/>
    <w:multiLevelType w:val="hybridMultilevel"/>
    <w:tmpl w:val="03AE9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39DC"/>
    <w:multiLevelType w:val="hybridMultilevel"/>
    <w:tmpl w:val="BD866222"/>
    <w:lvl w:ilvl="0" w:tplc="348C5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7FA"/>
    <w:multiLevelType w:val="hybridMultilevel"/>
    <w:tmpl w:val="20748CEC"/>
    <w:lvl w:ilvl="0" w:tplc="5BB0D7B0">
      <w:start w:val="1"/>
      <w:numFmt w:val="decimal"/>
      <w:lvlText w:val="%1."/>
      <w:lvlJc w:val="left"/>
      <w:pPr>
        <w:ind w:left="975" w:hanging="360"/>
      </w:p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>
      <w:start w:val="1"/>
      <w:numFmt w:val="lowerRoman"/>
      <w:lvlText w:val="%3."/>
      <w:lvlJc w:val="right"/>
      <w:pPr>
        <w:ind w:left="2415" w:hanging="180"/>
      </w:pPr>
    </w:lvl>
    <w:lvl w:ilvl="3" w:tplc="0415000F">
      <w:start w:val="1"/>
      <w:numFmt w:val="decimal"/>
      <w:lvlText w:val="%4."/>
      <w:lvlJc w:val="left"/>
      <w:pPr>
        <w:ind w:left="3135" w:hanging="360"/>
      </w:pPr>
    </w:lvl>
    <w:lvl w:ilvl="4" w:tplc="04150019">
      <w:start w:val="1"/>
      <w:numFmt w:val="lowerLetter"/>
      <w:lvlText w:val="%5."/>
      <w:lvlJc w:val="left"/>
      <w:pPr>
        <w:ind w:left="3855" w:hanging="360"/>
      </w:pPr>
    </w:lvl>
    <w:lvl w:ilvl="5" w:tplc="0415001B">
      <w:start w:val="1"/>
      <w:numFmt w:val="lowerRoman"/>
      <w:lvlText w:val="%6."/>
      <w:lvlJc w:val="right"/>
      <w:pPr>
        <w:ind w:left="4575" w:hanging="180"/>
      </w:pPr>
    </w:lvl>
    <w:lvl w:ilvl="6" w:tplc="0415000F">
      <w:start w:val="1"/>
      <w:numFmt w:val="decimal"/>
      <w:lvlText w:val="%7."/>
      <w:lvlJc w:val="left"/>
      <w:pPr>
        <w:ind w:left="5295" w:hanging="360"/>
      </w:pPr>
    </w:lvl>
    <w:lvl w:ilvl="7" w:tplc="04150019">
      <w:start w:val="1"/>
      <w:numFmt w:val="lowerLetter"/>
      <w:lvlText w:val="%8."/>
      <w:lvlJc w:val="left"/>
      <w:pPr>
        <w:ind w:left="6015" w:hanging="360"/>
      </w:pPr>
    </w:lvl>
    <w:lvl w:ilvl="8" w:tplc="0415001B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13725C5"/>
    <w:multiLevelType w:val="hybridMultilevel"/>
    <w:tmpl w:val="74A2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0DD4"/>
    <w:multiLevelType w:val="hybridMultilevel"/>
    <w:tmpl w:val="7848D014"/>
    <w:lvl w:ilvl="0" w:tplc="26C84E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534"/>
    <w:multiLevelType w:val="hybridMultilevel"/>
    <w:tmpl w:val="563CCD16"/>
    <w:lvl w:ilvl="0" w:tplc="7954F67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0214A"/>
    <w:multiLevelType w:val="hybridMultilevel"/>
    <w:tmpl w:val="39C6DAF4"/>
    <w:lvl w:ilvl="0" w:tplc="1B1ED4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9A07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7280A"/>
    <w:multiLevelType w:val="hybridMultilevel"/>
    <w:tmpl w:val="FB40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D16CD"/>
    <w:multiLevelType w:val="hybridMultilevel"/>
    <w:tmpl w:val="E610AB92"/>
    <w:lvl w:ilvl="0" w:tplc="9D4876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9405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251829">
    <w:abstractNumId w:val="1"/>
  </w:num>
  <w:num w:numId="3" w16cid:durableId="798455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4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81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889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991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5504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142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788101">
    <w:abstractNumId w:val="7"/>
  </w:num>
  <w:num w:numId="11" w16cid:durableId="21134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username" w:val="test"/>
  </w:docVars>
  <w:rsids>
    <w:rsidRoot w:val="000202C3"/>
    <w:rsid w:val="000015CD"/>
    <w:rsid w:val="00002CD0"/>
    <w:rsid w:val="000202C3"/>
    <w:rsid w:val="0002109D"/>
    <w:rsid w:val="0002756D"/>
    <w:rsid w:val="00034CCC"/>
    <w:rsid w:val="00065EEA"/>
    <w:rsid w:val="00066B8B"/>
    <w:rsid w:val="00076E1C"/>
    <w:rsid w:val="000B090B"/>
    <w:rsid w:val="000C1B53"/>
    <w:rsid w:val="000E2F78"/>
    <w:rsid w:val="00130C02"/>
    <w:rsid w:val="00147317"/>
    <w:rsid w:val="001639BC"/>
    <w:rsid w:val="00187E19"/>
    <w:rsid w:val="001B0F38"/>
    <w:rsid w:val="001C6277"/>
    <w:rsid w:val="001D1729"/>
    <w:rsid w:val="001E0111"/>
    <w:rsid w:val="001E691F"/>
    <w:rsid w:val="00200047"/>
    <w:rsid w:val="0023775B"/>
    <w:rsid w:val="00283725"/>
    <w:rsid w:val="002D2D15"/>
    <w:rsid w:val="002D3E34"/>
    <w:rsid w:val="002F0117"/>
    <w:rsid w:val="0030659A"/>
    <w:rsid w:val="00324A75"/>
    <w:rsid w:val="00362BB4"/>
    <w:rsid w:val="003733D4"/>
    <w:rsid w:val="00385698"/>
    <w:rsid w:val="00397D7D"/>
    <w:rsid w:val="003B4C68"/>
    <w:rsid w:val="003D79A1"/>
    <w:rsid w:val="003E10C6"/>
    <w:rsid w:val="00403890"/>
    <w:rsid w:val="0041253E"/>
    <w:rsid w:val="004131E8"/>
    <w:rsid w:val="004250BF"/>
    <w:rsid w:val="00442E22"/>
    <w:rsid w:val="00453BFD"/>
    <w:rsid w:val="0048222C"/>
    <w:rsid w:val="00483280"/>
    <w:rsid w:val="004B3280"/>
    <w:rsid w:val="005130DB"/>
    <w:rsid w:val="005627A8"/>
    <w:rsid w:val="005648CC"/>
    <w:rsid w:val="005867C6"/>
    <w:rsid w:val="00593F79"/>
    <w:rsid w:val="005B12E3"/>
    <w:rsid w:val="005C2C52"/>
    <w:rsid w:val="0060564F"/>
    <w:rsid w:val="00622095"/>
    <w:rsid w:val="00623D1E"/>
    <w:rsid w:val="00623F7D"/>
    <w:rsid w:val="00624001"/>
    <w:rsid w:val="00633A2B"/>
    <w:rsid w:val="0067326C"/>
    <w:rsid w:val="006759DF"/>
    <w:rsid w:val="006773BC"/>
    <w:rsid w:val="00681FCA"/>
    <w:rsid w:val="006A6806"/>
    <w:rsid w:val="006C235F"/>
    <w:rsid w:val="006C542C"/>
    <w:rsid w:val="006E6B3F"/>
    <w:rsid w:val="00717F16"/>
    <w:rsid w:val="0072060C"/>
    <w:rsid w:val="00720DA1"/>
    <w:rsid w:val="00726001"/>
    <w:rsid w:val="0074524B"/>
    <w:rsid w:val="00774FAD"/>
    <w:rsid w:val="007941E2"/>
    <w:rsid w:val="0079732A"/>
    <w:rsid w:val="007A12B0"/>
    <w:rsid w:val="007A6886"/>
    <w:rsid w:val="007A73C7"/>
    <w:rsid w:val="007B086B"/>
    <w:rsid w:val="007C757B"/>
    <w:rsid w:val="007C795E"/>
    <w:rsid w:val="007F0921"/>
    <w:rsid w:val="007F597C"/>
    <w:rsid w:val="00804F31"/>
    <w:rsid w:val="00824CBE"/>
    <w:rsid w:val="00825752"/>
    <w:rsid w:val="00854CF7"/>
    <w:rsid w:val="008826E7"/>
    <w:rsid w:val="0088770C"/>
    <w:rsid w:val="0088785A"/>
    <w:rsid w:val="008A644D"/>
    <w:rsid w:val="008B0B2B"/>
    <w:rsid w:val="008B2635"/>
    <w:rsid w:val="008B6592"/>
    <w:rsid w:val="008E47FE"/>
    <w:rsid w:val="008F3C54"/>
    <w:rsid w:val="008F4C10"/>
    <w:rsid w:val="008F7695"/>
    <w:rsid w:val="00934A1F"/>
    <w:rsid w:val="009676DE"/>
    <w:rsid w:val="009C6F9B"/>
    <w:rsid w:val="009E0713"/>
    <w:rsid w:val="00A1273C"/>
    <w:rsid w:val="00A246C5"/>
    <w:rsid w:val="00A547B3"/>
    <w:rsid w:val="00A6199B"/>
    <w:rsid w:val="00A73391"/>
    <w:rsid w:val="00A81E8D"/>
    <w:rsid w:val="00AB080A"/>
    <w:rsid w:val="00AB59AC"/>
    <w:rsid w:val="00AE045F"/>
    <w:rsid w:val="00BA6A1A"/>
    <w:rsid w:val="00BB1936"/>
    <w:rsid w:val="00C00163"/>
    <w:rsid w:val="00C17E26"/>
    <w:rsid w:val="00C240E5"/>
    <w:rsid w:val="00C4453B"/>
    <w:rsid w:val="00C45E62"/>
    <w:rsid w:val="00C47307"/>
    <w:rsid w:val="00C964FD"/>
    <w:rsid w:val="00CB48A7"/>
    <w:rsid w:val="00CC4328"/>
    <w:rsid w:val="00CD242A"/>
    <w:rsid w:val="00D15898"/>
    <w:rsid w:val="00D21473"/>
    <w:rsid w:val="00D24765"/>
    <w:rsid w:val="00D27D73"/>
    <w:rsid w:val="00D71F75"/>
    <w:rsid w:val="00D74425"/>
    <w:rsid w:val="00D97824"/>
    <w:rsid w:val="00DC361F"/>
    <w:rsid w:val="00E00CDE"/>
    <w:rsid w:val="00E03852"/>
    <w:rsid w:val="00E12B30"/>
    <w:rsid w:val="00E45B1F"/>
    <w:rsid w:val="00E56C58"/>
    <w:rsid w:val="00E81D00"/>
    <w:rsid w:val="00E87DC5"/>
    <w:rsid w:val="00EA0664"/>
    <w:rsid w:val="00EC019D"/>
    <w:rsid w:val="00EE447D"/>
    <w:rsid w:val="00EF31BF"/>
    <w:rsid w:val="00F32C41"/>
    <w:rsid w:val="00F3350C"/>
    <w:rsid w:val="00F366DB"/>
    <w:rsid w:val="00F40C6A"/>
    <w:rsid w:val="00F466CF"/>
    <w:rsid w:val="00F5697F"/>
    <w:rsid w:val="00F66A53"/>
    <w:rsid w:val="00F70A6D"/>
    <w:rsid w:val="00F939D9"/>
    <w:rsid w:val="00FA16CE"/>
    <w:rsid w:val="00FC4895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801F3F"/>
  <w15:docId w15:val="{A32EFD26-2470-451B-B967-05BB017A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CCC"/>
  </w:style>
  <w:style w:type="paragraph" w:styleId="Stopka">
    <w:name w:val="footer"/>
    <w:basedOn w:val="Normalny"/>
    <w:link w:val="StopkaZnak"/>
    <w:uiPriority w:val="99"/>
    <w:unhideWhenUsed/>
    <w:rsid w:val="009676DE"/>
    <w:pPr>
      <w:tabs>
        <w:tab w:val="center" w:pos="4536"/>
        <w:tab w:val="right" w:pos="9072"/>
      </w:tabs>
      <w:spacing w:after="0" w:line="240" w:lineRule="auto"/>
    </w:pPr>
    <w:rPr>
      <w:rFonts w:ascii="Candara Light" w:hAnsi="Candara Light"/>
    </w:rPr>
  </w:style>
  <w:style w:type="character" w:customStyle="1" w:styleId="StopkaZnak">
    <w:name w:val="Stopka Znak"/>
    <w:basedOn w:val="Domylnaczcionkaakapitu"/>
    <w:link w:val="Stopka"/>
    <w:uiPriority w:val="99"/>
    <w:rsid w:val="009676DE"/>
    <w:rPr>
      <w:rFonts w:ascii="Candara Light" w:hAnsi="Candara Light"/>
    </w:rPr>
  </w:style>
  <w:style w:type="table" w:styleId="Tabela-Siatka">
    <w:name w:val="Table Grid"/>
    <w:basedOn w:val="Standardowy"/>
    <w:uiPriority w:val="39"/>
    <w:rsid w:val="000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CC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B090B"/>
    <w:rPr>
      <w:color w:val="808080"/>
    </w:rPr>
  </w:style>
  <w:style w:type="character" w:customStyle="1" w:styleId="Form4">
    <w:name w:val="Form4"/>
    <w:basedOn w:val="Domylnaczcionkaakapitu"/>
    <w:uiPriority w:val="1"/>
    <w:locked/>
    <w:rsid w:val="008B2635"/>
    <w:rPr>
      <w:rFonts w:ascii="Candara Light" w:hAnsi="Candara Light"/>
      <w:sz w:val="22"/>
    </w:rPr>
  </w:style>
  <w:style w:type="character" w:styleId="Hipercze">
    <w:name w:val="Hyperlink"/>
    <w:basedOn w:val="Domylnaczcionkaakapitu"/>
    <w:uiPriority w:val="99"/>
    <w:unhideWhenUsed/>
    <w:rsid w:val="006A68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 - admin</dc:creator>
  <cp:lastModifiedBy>Małgorzata Karaczan</cp:lastModifiedBy>
  <cp:revision>8</cp:revision>
  <cp:lastPrinted>2022-02-02T12:26:00Z</cp:lastPrinted>
  <dcterms:created xsi:type="dcterms:W3CDTF">2022-02-01T12:47:00Z</dcterms:created>
  <dcterms:modified xsi:type="dcterms:W3CDTF">2022-04-13T09:44:00Z</dcterms:modified>
</cp:coreProperties>
</file>